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11" w:tblpY="5028"/>
        <w:tblOverlap w:val="never"/>
        <w:tblW w:w="9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2377"/>
        <w:gridCol w:w="2409"/>
        <w:gridCol w:w="2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top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409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466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195070" cy="1195070"/>
                  <wp:effectExtent l="0" t="0" r="11430" b="11430"/>
                  <wp:docPr id="5" name="图片 5" descr="5_20250612183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5_202506121837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070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南港嘉园（单间）</w:t>
            </w:r>
          </w:p>
        </w:tc>
        <w:tc>
          <w:tcPr>
            <w:tcW w:w="2377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315720" cy="1195070"/>
                  <wp:effectExtent l="0" t="0" r="5080" b="11430"/>
                  <wp:docPr id="6" name="图片 6" descr="6_20250612183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6_2025061218372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720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南港嘉园（一房一厅）</w:t>
            </w:r>
          </w:p>
        </w:tc>
        <w:tc>
          <w:tcPr>
            <w:tcW w:w="2409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353185" cy="1195070"/>
                  <wp:effectExtent l="0" t="0" r="5715" b="11430"/>
                  <wp:docPr id="7" name="图片 7" descr="7_202506121837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7_202506121837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185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南港嘉园（两房一厅）</w:t>
            </w:r>
          </w:p>
        </w:tc>
        <w:tc>
          <w:tcPr>
            <w:tcW w:w="2466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386205" cy="1195070"/>
                  <wp:effectExtent l="0" t="0" r="10795" b="11430"/>
                  <wp:docPr id="8" name="图片 8" descr="8_20250612183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8_2025061218374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205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南港嘉园（两房一厅）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南泓花园二期（南港嘉园）保障性租赁住房VR看房二维码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75E24"/>
    <w:rsid w:val="04421343"/>
    <w:rsid w:val="4F6556B6"/>
    <w:rsid w:val="7C27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91</TotalTime>
  <ScaleCrop>false</ScaleCrop>
  <LinksUpToDate>false</LinksUpToDate>
  <CharactersWithSpaces>74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2025-06-12T10:33:00Z</dcterms:created>
  <dc:creator>qzuser</dc:creator>
  <cp:lastModifiedBy>戏言</cp:lastModifiedBy>
  <dcterms:modified xsi:type="dcterms:W3CDTF">2025-07-18T07:33:08Z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FE8274D49DD04025B633367BCA2794EF_11</vt:lpwstr>
  </property>
  <property fmtid="{D5CDD505-2E9C-101B-9397-08002B2CF9AE}" pid="4" name="KSOTemplateDocerSaveRecord">
    <vt:lpwstr>eyJoZGlkIjoiYWM4MjJkYzQ2NTVjOThhYTkxOWY0NDQxMjYyMmNlMTgiLCJ1c2VySWQiOiIzNTMxNDM2MTYifQ==</vt:lpwstr>
  </property>
</Properties>
</file>